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77203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jc w:val="center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南京鼓楼医院集团仪征医院</w:t>
      </w:r>
    </w:p>
    <w:p w14:paraId="05B33ADE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供应室材料项目</w:t>
      </w:r>
    </w:p>
    <w:p w14:paraId="76566417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jc w:val="center"/>
        <w:textAlignment w:val="auto"/>
        <w:rPr>
          <w:rFonts w:hint="eastAsia"/>
        </w:rPr>
      </w:pPr>
      <w:r>
        <w:rPr>
          <w:rFonts w:hint="eastAsia"/>
          <w:lang w:eastAsia="zh-CN"/>
        </w:rPr>
        <w:t>公开询比价</w:t>
      </w:r>
      <w:r>
        <w:rPr>
          <w:rFonts w:hint="eastAsia"/>
        </w:rPr>
        <w:t>文件</w:t>
      </w:r>
    </w:p>
    <w:p w14:paraId="42EBF200">
      <w:pPr>
        <w:pStyle w:val="6"/>
        <w:bidi w:val="0"/>
        <w:jc w:val="center"/>
        <w:rPr>
          <w:rFonts w:hint="eastAsia"/>
        </w:rPr>
      </w:pPr>
      <w:r>
        <w:rPr>
          <w:rFonts w:hint="eastAsia"/>
        </w:rPr>
        <w:t>一、项目要求</w:t>
      </w:r>
    </w:p>
    <w:p w14:paraId="24BE4C7A">
      <w:pPr>
        <w:pStyle w:val="7"/>
        <w:bidi w:val="0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一</w:t>
      </w:r>
      <w:r>
        <w:rPr>
          <w:rFonts w:hint="eastAsia"/>
          <w:lang w:eastAsia="zh-CN"/>
        </w:rPr>
        <w:t>）</w:t>
      </w:r>
      <w:r>
        <w:rPr>
          <w:rFonts w:hint="eastAsia"/>
        </w:rPr>
        <w:t>项目概况</w:t>
      </w:r>
    </w:p>
    <w:p w14:paraId="4F54BF9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1、项目名称：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南京鼓楼医院集团仪征医院供应室材料</w:t>
      </w:r>
      <w:r>
        <w:rPr>
          <w:rFonts w:hint="eastAsia" w:ascii="仿宋" w:hAnsi="仿宋" w:eastAsia="仿宋" w:cs="仿宋"/>
          <w:sz w:val="24"/>
          <w:szCs w:val="24"/>
        </w:rPr>
        <w:t>采购项目</w:t>
      </w:r>
    </w:p>
    <w:p w14:paraId="41F9414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2、采购方式：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本次采购采用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公开询比价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采购方式。</w:t>
      </w:r>
    </w:p>
    <w:p w14:paraId="2E340BF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3、采购内容：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4"/>
        <w:gridCol w:w="2025"/>
        <w:gridCol w:w="2012"/>
        <w:gridCol w:w="1909"/>
      </w:tblGrid>
      <w:tr w14:paraId="1CEAB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4" w:type="dxa"/>
            <w:vAlign w:val="center"/>
          </w:tcPr>
          <w:p w14:paraId="1912CA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2025" w:type="dxa"/>
            <w:vAlign w:val="center"/>
          </w:tcPr>
          <w:p w14:paraId="65C09D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2012" w:type="dxa"/>
            <w:vAlign w:val="center"/>
          </w:tcPr>
          <w:p w14:paraId="7E76EB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1909" w:type="dxa"/>
            <w:vAlign w:val="center"/>
          </w:tcPr>
          <w:p w14:paraId="667F44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</w:tr>
      <w:tr w14:paraId="4AB9E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4" w:type="dxa"/>
            <w:vAlign w:val="center"/>
          </w:tcPr>
          <w:p w14:paraId="263F26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供应室材料</w:t>
            </w:r>
          </w:p>
        </w:tc>
        <w:tc>
          <w:tcPr>
            <w:tcW w:w="2025" w:type="dxa"/>
            <w:vAlign w:val="center"/>
          </w:tcPr>
          <w:p w14:paraId="06EDF9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1批</w:t>
            </w:r>
          </w:p>
        </w:tc>
        <w:tc>
          <w:tcPr>
            <w:tcW w:w="2012" w:type="dxa"/>
            <w:vAlign w:val="center"/>
          </w:tcPr>
          <w:p w14:paraId="344B5F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——</w:t>
            </w:r>
          </w:p>
        </w:tc>
        <w:tc>
          <w:tcPr>
            <w:tcW w:w="1909" w:type="dxa"/>
            <w:vMerge w:val="restart"/>
            <w:vAlign w:val="center"/>
          </w:tcPr>
          <w:p w14:paraId="6E2B5B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AB25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4" w:type="dxa"/>
            <w:vAlign w:val="center"/>
          </w:tcPr>
          <w:p w14:paraId="7A5CCB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025" w:type="dxa"/>
            <w:vAlign w:val="center"/>
          </w:tcPr>
          <w:p w14:paraId="29F2EB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2" w:type="dxa"/>
            <w:vAlign w:val="center"/>
          </w:tcPr>
          <w:p w14:paraId="73EA03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9" w:type="dxa"/>
            <w:vMerge w:val="continue"/>
            <w:vAlign w:val="center"/>
          </w:tcPr>
          <w:p w14:paraId="0C8586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205A9B4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4、年消耗量为预估数量，具体以实际订单为准。所报价格不得高于最高限价（见表）。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如有疑问，可致电招采部。</w:t>
      </w:r>
    </w:p>
    <w:p w14:paraId="716D8276">
      <w:pPr>
        <w:pStyle w:val="7"/>
        <w:bidi w:val="0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二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技术</w:t>
      </w:r>
      <w:r>
        <w:rPr>
          <w:rFonts w:hint="eastAsia"/>
        </w:rPr>
        <w:t>要求：</w:t>
      </w:r>
    </w:p>
    <w:p w14:paraId="37FA318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1、产品应提供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相应的合格证或</w:t>
      </w:r>
      <w:r>
        <w:rPr>
          <w:rFonts w:hint="eastAsia" w:ascii="仿宋" w:hAnsi="仿宋" w:eastAsia="仿宋" w:cs="仿宋"/>
          <w:sz w:val="24"/>
          <w:szCs w:val="24"/>
        </w:rPr>
        <w:t>检测报告；</w:t>
      </w:r>
    </w:p>
    <w:p w14:paraId="4C1C0ED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供应室材料规格、性能不低于表中要求，方便统一比价</w:t>
      </w:r>
      <w:r>
        <w:rPr>
          <w:rFonts w:hint="eastAsia" w:ascii="仿宋" w:hAnsi="仿宋" w:eastAsia="仿宋" w:cs="仿宋"/>
          <w:sz w:val="24"/>
          <w:szCs w:val="24"/>
        </w:rPr>
        <w:t>；</w:t>
      </w:r>
    </w:p>
    <w:p w14:paraId="64CD5D1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3、正常使用寿命大于等于3年。</w:t>
      </w:r>
    </w:p>
    <w:p w14:paraId="12C6F0A1">
      <w:pPr>
        <w:pStyle w:val="7"/>
        <w:bidi w:val="0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三</w:t>
      </w:r>
      <w:r>
        <w:rPr>
          <w:rFonts w:hint="eastAsia"/>
          <w:lang w:eastAsia="zh-CN"/>
        </w:rPr>
        <w:t>）</w:t>
      </w:r>
      <w:r>
        <w:rPr>
          <w:rFonts w:hint="eastAsia"/>
        </w:rPr>
        <w:t>合同期限及支付方式</w:t>
      </w:r>
    </w:p>
    <w:p w14:paraId="09CACBC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1、协议生效期：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购销</w:t>
      </w:r>
      <w:r>
        <w:rPr>
          <w:rFonts w:hint="eastAsia" w:ascii="仿宋" w:hAnsi="仿宋" w:eastAsia="仿宋" w:cs="仿宋"/>
          <w:sz w:val="24"/>
          <w:szCs w:val="24"/>
        </w:rPr>
        <w:t>协议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生效三年，协议期内，若双方有异议，可提前三个月提出，讨论协商中止合同。</w:t>
      </w:r>
    </w:p>
    <w:p w14:paraId="115E40F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2、支付方式：货到验收合格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正常使用一个月</w:t>
      </w:r>
      <w:r>
        <w:rPr>
          <w:rFonts w:hint="eastAsia" w:ascii="仿宋" w:hAnsi="仿宋" w:eastAsia="仿宋" w:cs="仿宋"/>
          <w:sz w:val="24"/>
          <w:szCs w:val="24"/>
        </w:rPr>
        <w:t>后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请供应商开具相应发票，我院根据发票在3个月内安排</w:t>
      </w:r>
      <w:r>
        <w:rPr>
          <w:rFonts w:hint="eastAsia" w:ascii="仿宋" w:hAnsi="仿宋" w:eastAsia="仿宋" w:cs="仿宋"/>
          <w:sz w:val="24"/>
          <w:szCs w:val="24"/>
        </w:rPr>
        <w:t>付款。</w:t>
      </w:r>
    </w:p>
    <w:p w14:paraId="0B6B24B0">
      <w:pPr>
        <w:pStyle w:val="6"/>
        <w:bidi w:val="0"/>
        <w:jc w:val="center"/>
        <w:rPr>
          <w:rFonts w:hint="eastAsia"/>
        </w:rPr>
      </w:pPr>
      <w:r>
        <w:rPr>
          <w:rFonts w:hint="eastAsia"/>
        </w:rPr>
        <w:t>二、</w:t>
      </w:r>
      <w:r>
        <w:rPr>
          <w:rFonts w:hint="eastAsia"/>
          <w:lang w:eastAsia="zh-CN"/>
        </w:rPr>
        <w:t>公开询比价</w:t>
      </w:r>
      <w:r>
        <w:rPr>
          <w:rFonts w:hint="eastAsia"/>
        </w:rPr>
        <w:t>须知</w:t>
      </w:r>
    </w:p>
    <w:p w14:paraId="744FD4CF">
      <w:pPr>
        <w:pStyle w:val="7"/>
        <w:bidi w:val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一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本次比价采用一次性报价，报</w:t>
      </w:r>
      <w:r>
        <w:rPr>
          <w:rFonts w:hint="eastAsia"/>
        </w:rPr>
        <w:t>价文件要求</w:t>
      </w:r>
      <w:r>
        <w:rPr>
          <w:rFonts w:hint="eastAsia"/>
          <w:lang w:val="en-US" w:eastAsia="zh-CN"/>
        </w:rPr>
        <w:t>一式四份，要求如下：</w:t>
      </w:r>
    </w:p>
    <w:p w14:paraId="786246F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1、若法定代表人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签署</w:t>
      </w:r>
      <w:r>
        <w:rPr>
          <w:rFonts w:hint="eastAsia" w:ascii="仿宋" w:hAnsi="仿宋" w:eastAsia="仿宋" w:cs="仿宋"/>
          <w:sz w:val="24"/>
          <w:szCs w:val="24"/>
        </w:rPr>
        <w:t>，须提供本人身份证复印件(原件备查)；若授权代表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签署</w:t>
      </w:r>
      <w:r>
        <w:rPr>
          <w:rFonts w:hint="eastAsia" w:ascii="仿宋" w:hAnsi="仿宋" w:eastAsia="仿宋" w:cs="仿宋"/>
          <w:sz w:val="24"/>
          <w:szCs w:val="24"/>
        </w:rPr>
        <w:t>的，须提供《法人授权书》原件和授权代表身份证复印件（原件备查）</w:t>
      </w:r>
    </w:p>
    <w:p w14:paraId="05F785C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2、营业执照副本(复印件加盖应答人公章)</w:t>
      </w:r>
    </w:p>
    <w:p w14:paraId="3F1174D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3、技术参数响应表</w:t>
      </w:r>
    </w:p>
    <w:p w14:paraId="6F159C5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4、报价表</w:t>
      </w:r>
    </w:p>
    <w:p w14:paraId="0EFEC44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5、生产企业资质</w:t>
      </w:r>
    </w:p>
    <w:p w14:paraId="0716BCED">
      <w:pPr>
        <w:pStyle w:val="7"/>
        <w:bidi w:val="0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二</w:t>
      </w:r>
      <w:r>
        <w:rPr>
          <w:rFonts w:hint="eastAsia"/>
          <w:lang w:eastAsia="zh-CN"/>
        </w:rPr>
        <w:t>）</w:t>
      </w:r>
      <w:r>
        <w:rPr>
          <w:rFonts w:hint="eastAsia"/>
        </w:rPr>
        <w:t>报价文件递交</w:t>
      </w:r>
    </w:p>
    <w:p w14:paraId="7B9DBE2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1、递交报价文件时间、地点：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2026年4月1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日</w:t>
      </w:r>
      <w:r>
        <w:rPr>
          <w:rFonts w:hint="eastAsia" w:ascii="仿宋" w:hAnsi="仿宋" w:eastAsia="仿宋" w:cs="仿宋"/>
          <w:sz w:val="24"/>
          <w:szCs w:val="24"/>
        </w:rPr>
        <w:t>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  <w:szCs w:val="24"/>
        </w:rPr>
        <w:t>：00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前</w:t>
      </w:r>
      <w:r>
        <w:rPr>
          <w:rFonts w:hint="eastAsia" w:ascii="仿宋" w:hAnsi="仿宋" w:eastAsia="仿宋" w:cs="仿宋"/>
          <w:sz w:val="24"/>
          <w:szCs w:val="24"/>
        </w:rPr>
        <w:t>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南京鼓楼医院集团仪征医院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招标采购部</w:t>
      </w:r>
      <w:r>
        <w:rPr>
          <w:rFonts w:hint="eastAsia" w:ascii="仿宋" w:hAnsi="仿宋" w:eastAsia="仿宋" w:cs="仿宋"/>
          <w:sz w:val="24"/>
          <w:szCs w:val="24"/>
        </w:rPr>
        <w:t>，电话：0514-83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211533，电话时间：工作日9:00-10:30,15:00-16:30.可采用自行送达或寄送方式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53CF9EE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报价文件报价文件一正三副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应于规定的截止时间之前密封送达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南京鼓楼医院集团仪征医院招标采购部</w:t>
      </w:r>
      <w:r>
        <w:rPr>
          <w:rFonts w:hint="eastAsia" w:ascii="仿宋" w:hAnsi="仿宋" w:eastAsia="仿宋" w:cs="仿宋"/>
          <w:sz w:val="24"/>
          <w:szCs w:val="24"/>
        </w:rPr>
        <w:t>。在要求提交报价文件的截止时间后送达的报价文件，将拒收。</w:t>
      </w:r>
    </w:p>
    <w:p w14:paraId="5E04B29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2、</w:t>
      </w:r>
      <w:r>
        <w:rPr>
          <w:rFonts w:hint="eastAsia" w:ascii="仿宋" w:hAnsi="仿宋" w:eastAsia="仿宋" w:cs="仿宋"/>
          <w:sz w:val="24"/>
          <w:szCs w:val="24"/>
        </w:rPr>
        <w:t>报价文件应装入封袋，封面注明项目名称、供应商名称、地址、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联系</w:t>
      </w:r>
      <w:r>
        <w:rPr>
          <w:rFonts w:hint="eastAsia" w:ascii="仿宋" w:hAnsi="仿宋" w:eastAsia="仿宋" w:cs="仿宋"/>
          <w:sz w:val="24"/>
          <w:szCs w:val="24"/>
        </w:rPr>
        <w:t>电话等。</w:t>
      </w:r>
    </w:p>
    <w:p w14:paraId="060EBD7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（三）报价保证金：人民币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贰仟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元整。递交保证金须标明项目名称、编号及参与竞争方公司名称。</w:t>
      </w:r>
    </w:p>
    <w:p w14:paraId="6305748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报价保证金递交时间：2026年4月15日下午16:00前。</w:t>
      </w:r>
    </w:p>
    <w:p w14:paraId="353E0B1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1.报价保证金采用电汇、汇票、转账支票等转账方式提交。</w:t>
      </w:r>
    </w:p>
    <w:p w14:paraId="088E7AF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名称：南京鼓楼医院集团仪征医院有限公司</w:t>
      </w:r>
    </w:p>
    <w:p w14:paraId="187CDA6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开户行：建设银行仪征化纤分理处</w:t>
      </w:r>
    </w:p>
    <w:p w14:paraId="416E33B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账号：32001747038052502112</w:t>
      </w:r>
    </w:p>
    <w:p w14:paraId="7E9E741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2.未按规定提交报价保证金的响应文件，将被视为无效响应。报价保证金有效期与报价文件有效期一致。</w:t>
      </w:r>
    </w:p>
    <w:p w14:paraId="33C57B8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3.未成交的供应商的报价保证金，将在成交后的90个工作日内予以退回(无息)。</w:t>
      </w:r>
    </w:p>
    <w:p w14:paraId="67C1EFF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4.成交的供应商的报价保证金，在合同签订后，即转为履约保证金，待货物运送、安装结束验收合格并经审计后15个工作日内退回。</w:t>
      </w:r>
    </w:p>
    <w:p w14:paraId="7FE8135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5.供应商在成交后未按报价文件规定与采购人签订购销合同时，供应商的报价保证金将被采购人扣缴。</w:t>
      </w:r>
    </w:p>
    <w:p w14:paraId="3DF6585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3CB2F88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50C5A4C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righ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南京鼓楼医院集团仪征医院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招标采购部</w:t>
      </w:r>
    </w:p>
    <w:p w14:paraId="48FE2A0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righ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2026年4月9日</w:t>
      </w:r>
    </w:p>
    <w:p w14:paraId="35C4277F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br w:type="page"/>
      </w:r>
    </w:p>
    <w:p w14:paraId="32CFDDC6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附件：需求文件</w:t>
      </w:r>
    </w:p>
    <w:p w14:paraId="26B8E583">
      <w:pPr>
        <w:pStyle w:val="2"/>
        <w:rPr>
          <w:rFonts w:hint="eastAsia"/>
          <w:lang w:val="en-US" w:eastAsia="zh-CN"/>
        </w:rPr>
      </w:pPr>
    </w:p>
    <w:p w14:paraId="77F0B360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lang w:val="en-US" w:eastAsia="zh-CN" w:bidi="ar"/>
        </w:rPr>
        <w:t>供应室材料要求</w:t>
      </w:r>
    </w:p>
    <w:p w14:paraId="4B8D76AA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0" w:right="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lang w:val="en-US" w:eastAsia="zh-CN" w:bidi="ar"/>
        </w:rPr>
        <w:t>目的</w:t>
      </w:r>
    </w:p>
    <w:p w14:paraId="080B51ED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lang w:val="en-US" w:eastAsia="zh-CN" w:bidi="ar"/>
        </w:rPr>
        <w:t>保障我院消毒供应中心各项工作规范、安全开展，满足器械清洗、包装、灭菌及无菌操作环节的布巾使用需求，杜绝院感隐患，确保布巾符合医用卫生标准及灭菌适配要求。</w:t>
      </w:r>
    </w:p>
    <w:p w14:paraId="56F6E3AD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0" w:leftChars="0" w:right="0" w:firstLine="0" w:firstLineChars="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lang w:val="en-US" w:eastAsia="zh-CN" w:bidi="ar"/>
        </w:rPr>
        <w:t>标准及要求</w:t>
      </w:r>
    </w:p>
    <w:p w14:paraId="0A287D61">
      <w:pPr>
        <w:keepNext w:val="0"/>
        <w:keepLines w:val="0"/>
        <w:widowControl/>
        <w:suppressLineNumbers w:val="0"/>
        <w:spacing w:before="0" w:beforeAutospacing="0" w:after="0" w:afterAutospacing="0"/>
        <w:ind w:left="0" w:leftChars="0" w:right="0" w:firstLine="56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lang w:val="en-US" w:eastAsia="zh-CN" w:bidi="ar"/>
        </w:rPr>
        <w:t>1、本次招采供应商需提供全套有效资质文件，确保资质合法、有效、完整。</w:t>
      </w:r>
    </w:p>
    <w:p w14:paraId="66BCB7F0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lang w:val="en-US" w:eastAsia="zh-CN" w:bidi="ar"/>
        </w:rPr>
        <w:t>2、各项技术指标、使用性能必须符合国家法律、法规及同行业技术规范要求和甲方用途，需满足耐高温、耐酸碱、易清洗、不掉絮、无荧光、阻尘抗菌等核心要求。</w:t>
      </w:r>
    </w:p>
    <w:p w14:paraId="5A48300D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lang w:val="en-US" w:eastAsia="zh-CN" w:bidi="ar"/>
        </w:rPr>
        <w:t>3、保证产品完整性，产品毁损、灭失的风险在产品交付前由供应商自行承担。</w:t>
      </w:r>
    </w:p>
    <w:p w14:paraId="20E29BDA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lang w:val="en-US" w:eastAsia="zh-CN" w:bidi="ar"/>
        </w:rPr>
        <w:t>4、确保产品无质量问题，按要求交付于指定地点，交货时提交必要的技术资料和有关质量合格证明文件。</w:t>
      </w:r>
    </w:p>
    <w:p w14:paraId="44AD71BB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lang w:val="en-US" w:eastAsia="zh-CN" w:bidi="ar"/>
        </w:rPr>
        <w:t>5、医院对产品数量、规格、外观等进行检验，如产品检验不合格，有权更换或退货，一切损失与费用由供应商自行承担。</w:t>
      </w:r>
    </w:p>
    <w:p w14:paraId="47434BBC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 w:firstLineChars="200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lang w:val="en-US" w:eastAsia="zh-CN" w:bidi="ar"/>
        </w:rPr>
        <w:t>6、产品供应必须及时有效，一旦医院提出需求，供应商必须及时响应,正常情况下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lang w:val="en-US" w:eastAsia="zh-CN" w:bidi="ar"/>
        </w:rPr>
        <w:t>15天内完成交付。特殊紧急情况下，调货3日内交付。</w:t>
      </w:r>
    </w:p>
    <w:p w14:paraId="66062A57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lang w:val="en-US" w:eastAsia="zh-CN" w:bidi="ar"/>
        </w:rPr>
        <w:t>7、质保期：产品质保期2个月（自验收合格之日起），质保期内出现质量问题（如掉毛、破损、褪色、不符合灭菌要求等），供应商需无条件退换，并承担相应损失。</w:t>
      </w:r>
    </w:p>
    <w:p w14:paraId="5A8D68A0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lang w:val="en-US" w:eastAsia="zh-CN" w:bidi="ar"/>
        </w:rPr>
        <w:t>8、如若供应商无法按要求提供产品，医院有权终止合同。</w:t>
      </w:r>
    </w:p>
    <w:p w14:paraId="1EE6BD54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lang w:val="en-US" w:eastAsia="zh-CN" w:bidi="ar"/>
        </w:rPr>
        <w:t>9、产品的各项技术标准详见供应室材料及往年用量统计表，数据仅供参考，实际采购量以医院需求为准。</w:t>
      </w:r>
    </w:p>
    <w:p w14:paraId="20D35B90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lang w:val="en-US" w:eastAsia="zh-CN" w:bidi="ar"/>
        </w:rPr>
        <w:t>10、材质要求：</w:t>
      </w:r>
    </w:p>
    <w:p w14:paraId="1670CC9A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>布料材质：</w:t>
      </w:r>
    </w:p>
    <w:p w14:paraId="365C0CB6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>1.面料成分：65%聚酯纤维 35%棉（±1）；</w:t>
      </w:r>
    </w:p>
    <w:p w14:paraId="3B72D862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>2.纱线线密度：23S*23S（±1）；</w:t>
      </w:r>
    </w:p>
    <w:p w14:paraId="17F1CF46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>3.密度（根/10cm）：440*230（±1%）；</w:t>
      </w:r>
    </w:p>
    <w:p w14:paraId="6447DFB2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>4.甲醛含量未检出、pH值4.0-8.5，符合 GB18401-2010 B 类要求，无异味；</w:t>
      </w:r>
    </w:p>
    <w:p w14:paraId="0FD04DBB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>5.耐水色牢度≥4级，耐酸汗渍、碱汗渍色牢度≥4级，耐皂洗色牢度≥4级，耐干摩擦、湿摩擦色牢度≥4级，起球≥4级，耐氯化水色牢度≥4级，耐次氯酸盐漂白色牢度≥4级；</w:t>
      </w:r>
    </w:p>
    <w:p w14:paraId="34C45B5D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>6.可分解致癌芳香胺料：未检出；</w:t>
      </w:r>
    </w:p>
    <w:p w14:paraId="5EFBE929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>7.水洗尺寸变化率：径向≧-2 纬向≧-1；</w:t>
      </w:r>
    </w:p>
    <w:p w14:paraId="57B0F499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>8.撕破强力（N）经向≧40N，纬向≧30N；</w:t>
      </w:r>
    </w:p>
    <w:p w14:paraId="65701ECB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 xml:space="preserve">9.断裂强力（N）：径向≧1300，纬向≧600； </w:t>
      </w:r>
    </w:p>
    <w:p w14:paraId="623E936A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>10.单位面积质量≥180g/㎡；</w:t>
      </w:r>
    </w:p>
    <w:p w14:paraId="3EF24335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>小毛巾材质：聚酯纤维。</w:t>
      </w:r>
    </w:p>
    <w:p w14:paraId="1C4E3E60">
      <w:pPr>
        <w:keepNext w:val="0"/>
        <w:keepLines w:val="0"/>
        <w:widowControl/>
        <w:suppressLineNumbers w:val="0"/>
        <w:spacing w:before="0" w:beforeAutospacing="0" w:after="0" w:afterAutospacing="0"/>
        <w:ind w:left="0" w:leftChars="0" w:right="0" w:rightChars="0" w:firstLine="0" w:firstLineChars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lang w:val="en-US" w:eastAsia="zh-CN" w:bidi="ar"/>
        </w:rPr>
        <w:t>供应室材料限价及往年用量统计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8"/>
        <w:gridCol w:w="1056"/>
        <w:gridCol w:w="654"/>
        <w:gridCol w:w="696"/>
        <w:gridCol w:w="696"/>
        <w:gridCol w:w="696"/>
        <w:gridCol w:w="696"/>
        <w:gridCol w:w="964"/>
        <w:gridCol w:w="816"/>
      </w:tblGrid>
      <w:tr w14:paraId="6CE83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770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05D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尺寸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574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单价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B39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2DC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33C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128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215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年均数量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1B1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总价</w:t>
            </w:r>
          </w:p>
        </w:tc>
      </w:tr>
      <w:tr w14:paraId="3DF0F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737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中单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AA3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210*120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90A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7B7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D65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C57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4FD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390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88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649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5950 </w:t>
            </w:r>
          </w:p>
        </w:tc>
      </w:tr>
      <w:tr w14:paraId="1F9CE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23F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绿治疗巾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F74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80*50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AD1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F2A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FBE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429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829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E56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125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648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1250 </w:t>
            </w:r>
          </w:p>
        </w:tc>
      </w:tr>
      <w:tr w14:paraId="1D392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2F1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白治疗巾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6A0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80*50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D76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90C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C6C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AC0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FC8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80F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25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595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350 </w:t>
            </w:r>
          </w:p>
        </w:tc>
      </w:tr>
      <w:tr w14:paraId="72821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4DD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胸科布类（胸科大洞巾）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465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300*180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1E6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FDF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F05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6F8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38E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2DB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4C9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1180 </w:t>
            </w:r>
          </w:p>
        </w:tc>
      </w:tr>
      <w:tr w14:paraId="6DBC7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FD5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破腹单（普通手术大洞巾）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CA1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300*185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A5E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5CD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ABD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CC8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326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FE7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50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984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5900 </w:t>
            </w:r>
          </w:p>
        </w:tc>
      </w:tr>
      <w:tr w14:paraId="180F5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8F8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小绿洞巾（小手术洞巾）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749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80*55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AF8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ACC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BDE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41C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909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078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26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8BD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260 </w:t>
            </w:r>
          </w:p>
        </w:tc>
      </w:tr>
      <w:tr w14:paraId="42069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121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夹被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153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240*160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6B4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B8B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EFF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999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D03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1C5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13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3F8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850 </w:t>
            </w:r>
          </w:p>
        </w:tc>
      </w:tr>
      <w:tr w14:paraId="0587F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8CF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手术衣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449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F92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78D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336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C3A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219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6F3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38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BAB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2438 </w:t>
            </w:r>
          </w:p>
        </w:tc>
      </w:tr>
      <w:tr w14:paraId="7D955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579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绿包布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DE8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55*55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966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127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F26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A82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9B7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6C0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88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B06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1050 </w:t>
            </w:r>
          </w:p>
        </w:tc>
      </w:tr>
      <w:tr w14:paraId="55EB8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AAD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绿包布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8F8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105*105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5CE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233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561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585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8A3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8C3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F8F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3800 </w:t>
            </w:r>
          </w:p>
        </w:tc>
      </w:tr>
      <w:tr w14:paraId="1ABAC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595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绿包布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80D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85*85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1AE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115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246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59B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085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F6A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75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467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2550 </w:t>
            </w:r>
          </w:p>
        </w:tc>
      </w:tr>
      <w:tr w14:paraId="44328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CCC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绿包布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81B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125*125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E3E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00D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AA1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E9A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94B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56C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75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2D3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3225 </w:t>
            </w:r>
          </w:p>
        </w:tc>
      </w:tr>
      <w:tr w14:paraId="4E141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57E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白治疗巾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4A4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80*50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0F5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7A2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CAC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AC4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0BA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CDD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50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179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700 </w:t>
            </w:r>
          </w:p>
        </w:tc>
      </w:tr>
      <w:tr w14:paraId="5686B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522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白包布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56C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55*55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739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D50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8B6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3EC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FED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809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14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824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165 </w:t>
            </w:r>
          </w:p>
        </w:tc>
      </w:tr>
      <w:tr w14:paraId="72471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119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白包布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59B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85*85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8C9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551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936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DE0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682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FE4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138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3BD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2200 </w:t>
            </w:r>
          </w:p>
        </w:tc>
      </w:tr>
      <w:tr w14:paraId="01130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3A6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白包布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C08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100*100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481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6FE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627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667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EAA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A10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13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6F8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250 </w:t>
            </w:r>
          </w:p>
        </w:tc>
      </w:tr>
      <w:tr w14:paraId="41A1F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1DE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白色小毛巾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A07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BCB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7BF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FED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949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DE3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ACA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95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DF7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285 </w:t>
            </w:r>
          </w:p>
        </w:tc>
      </w:tr>
      <w:tr w14:paraId="45929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9D1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白小洞巾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79E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65*40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D8E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C96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939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E92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40D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DF3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13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7AE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163 </w:t>
            </w:r>
          </w:p>
        </w:tc>
      </w:tr>
      <w:tr w14:paraId="38571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983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妇门洞巾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3C2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90*90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66A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341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85A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098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AF7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DD2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38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E22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713 </w:t>
            </w:r>
          </w:p>
        </w:tc>
      </w:tr>
      <w:tr w14:paraId="79B40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868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绿色包布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423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135*135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0A1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B84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800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6DF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697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E81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13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17A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563 </w:t>
            </w:r>
          </w:p>
        </w:tc>
      </w:tr>
      <w:tr w14:paraId="367FF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C55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总计年预算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EBD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33840 </w:t>
            </w:r>
          </w:p>
        </w:tc>
      </w:tr>
    </w:tbl>
    <w:p w14:paraId="0962E2FE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lang w:val="en-US" w:eastAsia="zh-CN" w:bidi="ar"/>
        </w:rPr>
        <w:t>请各单位报价时按单价+年度数量+总价的格式。</w:t>
      </w:r>
    </w:p>
    <w:p w14:paraId="5BE0544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</w:p>
    <w:p w14:paraId="51CCF741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74FB90"/>
    <w:multiLevelType w:val="multilevel"/>
    <w:tmpl w:val="7B74FB90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hYzNlZDI2OTE2MjkwZmE1NGY4OWZkMWY1OTUyMmQifQ=="/>
    <w:docVar w:name="KSO_WPS_MARK_KEY" w:val="94ce7060-106f-487e-a554-7a9f3da32556"/>
  </w:docVars>
  <w:rsids>
    <w:rsidRoot w:val="00000000"/>
    <w:rsid w:val="009E0CA3"/>
    <w:rsid w:val="02583957"/>
    <w:rsid w:val="05512EBB"/>
    <w:rsid w:val="08DF20C9"/>
    <w:rsid w:val="114E0DFF"/>
    <w:rsid w:val="16163E05"/>
    <w:rsid w:val="19EB11B0"/>
    <w:rsid w:val="20860445"/>
    <w:rsid w:val="226357CC"/>
    <w:rsid w:val="2AB02953"/>
    <w:rsid w:val="2E1E010F"/>
    <w:rsid w:val="312550F3"/>
    <w:rsid w:val="33F367C3"/>
    <w:rsid w:val="3C766951"/>
    <w:rsid w:val="3D6C4184"/>
    <w:rsid w:val="3EE36880"/>
    <w:rsid w:val="48561714"/>
    <w:rsid w:val="49A473C0"/>
    <w:rsid w:val="4EB31D04"/>
    <w:rsid w:val="54795C69"/>
    <w:rsid w:val="5C6D4A75"/>
    <w:rsid w:val="5C95271D"/>
    <w:rsid w:val="5CF04FE5"/>
    <w:rsid w:val="60CD0AC0"/>
    <w:rsid w:val="6E833C7F"/>
    <w:rsid w:val="77F62D2D"/>
    <w:rsid w:val="781514C8"/>
    <w:rsid w:val="7B9A362E"/>
    <w:rsid w:val="7DA3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6">
    <w:name w:val="heading 2"/>
    <w:basedOn w:val="1"/>
    <w:next w:val="1"/>
    <w:unhideWhenUsed/>
    <w:qFormat/>
    <w:uiPriority w:val="0"/>
    <w:pPr>
      <w:keepNext/>
      <w:keepLines/>
      <w:spacing w:before="20" w:beforeLines="0" w:after="20" w:afterLines="0"/>
      <w:outlineLvl w:val="1"/>
    </w:pPr>
    <w:rPr>
      <w:rFonts w:ascii="Arial" w:hAnsi="Arial" w:eastAsia="黑体"/>
      <w:b/>
      <w:sz w:val="28"/>
    </w:rPr>
  </w:style>
  <w:style w:type="paragraph" w:styleId="7">
    <w:name w:val="heading 3"/>
    <w:basedOn w:val="1"/>
    <w:next w:val="8"/>
    <w:unhideWhenUsed/>
    <w:qFormat/>
    <w:uiPriority w:val="0"/>
    <w:pPr>
      <w:keepNext/>
      <w:keepLines/>
      <w:spacing w:before="20" w:after="20" w:line="240" w:lineRule="auto"/>
      <w:jc w:val="left"/>
      <w:outlineLvl w:val="2"/>
    </w:pPr>
    <w:rPr>
      <w:rFonts w:ascii="Times New Roman" w:hAnsi="Times New Roman" w:eastAsia="仿宋"/>
      <w:bCs/>
      <w:sz w:val="24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8640"/>
      </w:tabs>
      <w:adjustRightInd w:val="0"/>
      <w:snapToGrid w:val="0"/>
      <w:spacing w:after="0"/>
      <w:ind w:left="0" w:leftChars="0" w:firstLine="640" w:firstLineChars="200"/>
      <w:jc w:val="left"/>
    </w:pPr>
    <w:rPr>
      <w:szCs w:val="21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8">
    <w:name w:val="Normal Indent"/>
    <w:basedOn w:val="1"/>
    <w:qFormat/>
    <w:uiPriority w:val="0"/>
    <w:pPr>
      <w:ind w:firstLine="420" w:firstLineChars="200"/>
    </w:pPr>
  </w:style>
  <w:style w:type="table" w:styleId="10">
    <w:name w:val="Table Grid"/>
    <w:basedOn w:val="9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1833</Words>
  <Characters>2005</Characters>
  <Lines>1</Lines>
  <Paragraphs>1</Paragraphs>
  <TotalTime>61</TotalTime>
  <ScaleCrop>false</ScaleCrop>
  <LinksUpToDate>false</LinksUpToDate>
  <CharactersWithSpaces>2013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2024-07-17T07:24:00Z</dcterms:created>
  <dc:creator>Administrator</dc:creator>
  <cp:lastModifiedBy>董嘉恒</cp:lastModifiedBy>
  <dcterms:modified xsi:type="dcterms:W3CDTF">2026-04-10T00:54:22Z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AF8E8BF99C1042AF9C240977CD5A28A7_12</vt:lpwstr>
  </property>
  <property fmtid="{D5CDD505-2E9C-101B-9397-08002B2CF9AE}" pid="4" name="KSOTemplateDocerSaveRecord">
    <vt:lpwstr>eyJoZGlkIjoiZDBjOGQwYzlmODE2YTFlMjg5OTA5MDM3NDNhMTc2ZjAiLCJ1c2VySWQiOiI1NzA3MTU2ODMifQ==</vt:lpwstr>
  </property>
</Properties>
</file>