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南京鼓楼医院集团仪征医院门特申请须知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b/>
          <w:bCs/>
        </w:rPr>
      </w:pPr>
      <w:r>
        <w:rPr>
          <w:rFonts w:hint="eastAsia"/>
          <w:b/>
          <w:bCs/>
        </w:rPr>
        <w:t>病种：慢性肝炎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b/>
          <w:bCs/>
        </w:rPr>
      </w:pPr>
      <w:r>
        <w:rPr>
          <w:rFonts w:hint="eastAsia"/>
          <w:b/>
          <w:bCs/>
        </w:rPr>
        <w:t>初审医生：感染科：江海波、徐炼红、孙艺峰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b/>
          <w:bCs/>
        </w:rPr>
      </w:pPr>
      <w:r>
        <w:rPr>
          <w:rFonts w:hint="eastAsia"/>
          <w:b/>
          <w:bCs/>
        </w:rPr>
        <w:t>复审医生：感染科：徐炼红、孙艺峰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b/>
          <w:bCs/>
        </w:rPr>
      </w:pPr>
      <w:r>
        <w:rPr>
          <w:rFonts w:hint="eastAsia"/>
          <w:b/>
          <w:bCs/>
        </w:rPr>
        <w:t>准入标准：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  <w:r>
        <w:rPr>
          <w:rFonts w:hint="eastAsia"/>
        </w:rPr>
        <w:t>慢性肝炎的实验检查异常程度参考指标</w:t>
      </w:r>
    </w:p>
    <w:p>
      <w:r>
        <w:drawing>
          <wp:inline distT="0" distB="0" distL="0" distR="0">
            <wp:extent cx="5274310" cy="13773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rPr>
          <w:rFonts w:hint="eastAsia"/>
        </w:rPr>
        <w:t>准入标准：临床症状、体征符合病毒性肝炎中、重度表现，同时慢性肝炎的实验检查异常程度参考指标符合中、重度标准两条或以上。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b/>
          <w:bCs/>
        </w:rPr>
      </w:pPr>
      <w:r>
        <w:rPr>
          <w:rFonts w:hint="eastAsia"/>
          <w:b/>
          <w:bCs/>
        </w:rPr>
        <w:t>需准备材料：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rPr>
          <w:rFonts w:hint="eastAsia"/>
        </w:rPr>
        <w:t>1、需体检的，参保人员需提供在定点医疗机构出院记录（出院小结）或门诊病史记录；不需体检的，参保人员需提供在指定定点医疗机构近一年内出院记录（出院小结）及门诊病史记录。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rPr>
          <w:rFonts w:hint="eastAsia"/>
        </w:rPr>
        <w:t>2、肝功能和乙型（丙型）肝炎相关检查化验单，至少要有一次 ALT 和/或 AST 大于或接近正常值上限的两倍以及 B 超检查报告单，乙型肝炎变异基因（各类病原体 DNA）。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rPr>
          <w:rFonts w:hint="eastAsia"/>
        </w:rPr>
        <w:t>3、辅助检查中上腹部 CT/MRI 或肝脏病理检查报告诊断慢性肝炎或肝硬化。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仪征市职工医保门诊特殊病种院端直接申办流程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rect id="_x0000_s1053" o:spid="_x0000_s1053" o:spt="1" style="position:absolute;left:0pt;margin-left:111.75pt;margin-top:2.7pt;height:24pt;width:194.3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本院医保审核室领取门特申请表和须知</w:t>
                  </w:r>
                </w:p>
              </w:txbxContent>
            </v:textbox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shape id="_x0000_s1054" o:spid="_x0000_s1054" o:spt="32" type="#_x0000_t32" style="position:absolute;left:0pt;margin-left:208.5pt;margin-top:11.1pt;height:30.75pt;width:0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rect id="_x0000_s1055" o:spid="_x0000_s1055" o:spt="1" style="position:absolute;left:0pt;margin-left:258.85pt;margin-top:9pt;height:37.05pt;width:132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外地就医患者提供相关的病历材料</w:t>
                  </w:r>
                </w:p>
              </w:txbxContent>
            </v:textbox>
          </v:rect>
        </w:pict>
      </w:r>
      <w:r>
        <w:pict>
          <v:rect id="_x0000_s1062" o:spid="_x0000_s1062" o:spt="1" style="position:absolute;left:0pt;margin-left:30.65pt;margin-top:9pt;height:37.05pt;width:123.75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本院就医患者带身份证去病案室复印材料</w:t>
                  </w:r>
                </w:p>
              </w:txbxContent>
            </v:textbox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shape id="_x0000_s1063" o:spid="_x0000_s1063" o:spt="32" type="#_x0000_t32" style="position:absolute;left:0pt;margin-left:154.4pt;margin-top:10.55pt;height:0.1pt;width:104.45pt;z-index:2516695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shape id="_x0000_s1064" o:spid="_x0000_s1064" o:spt="32" type="#_x0000_t32" style="position:absolute;left:0pt;margin-left:88.5pt;margin-top:14.85pt;height:23.7pt;width:0pt;z-index:25167052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65" o:spid="_x0000_s1065" o:spt="32" type="#_x0000_t32" style="position:absolute;left:0pt;margin-left:329.25pt;margin-top:14.85pt;height:23.7pt;width:0.05pt;z-index:2516715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shape id="_x0000_s1056" o:spid="_x0000_s1056" o:spt="32" type="#_x0000_t32" style="position:absolute;left:0pt;flip:x;margin-left:208.3pt;margin-top:7.35pt;height:25.5pt;width:0.2pt;z-index:2516623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6" o:spid="_x0000_s1066" o:spt="32" type="#_x0000_t32" style="position:absolute;left:0pt;flip:x;margin-left:88.5pt;margin-top:7.35pt;height:0pt;width:240.75pt;z-index:25167257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rect id="_x0000_s1057" o:spid="_x0000_s1057" o:spt="1" style="position:absolute;left:0pt;margin-left:141.1pt;margin-top:1.65pt;height:20.25pt;width:135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初审医师审核认定并签章</w:t>
                  </w:r>
                </w:p>
              </w:txbxContent>
            </v:textbox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shape id="_x0000_s1058" o:spid="_x0000_s1058" o:spt="32" type="#_x0000_t32" style="position:absolute;left:0pt;margin-left:207.7pt;margin-top:6.3pt;height:27pt;width:0pt;z-index:2516643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rect id="_x0000_s1059" o:spid="_x0000_s1059" o:spt="1" style="position:absolute;left:0pt;margin-left:141.1pt;margin-top:2.1pt;height:21.75pt;width:131.25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复审医师审核认定并签章</w:t>
                  </w:r>
                </w:p>
              </w:txbxContent>
            </v:textbox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shape id="_x0000_s1060" o:spid="_x0000_s1060" o:spt="32" type="#_x0000_t32" style="position:absolute;left:0pt;margin-left:207.65pt;margin-top:8.25pt;height:27.75pt;width:0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rect id="_x0000_s1061" o:spid="_x0000_s1061" o:spt="1" style="position:absolute;left:0pt;margin-left:141.1pt;margin-top:4.8pt;height:21.75pt;width:131.25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医保审核室审核认定盖章</w:t>
                  </w:r>
                </w:p>
              </w:txbxContent>
            </v:textbox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rPr>
          <w:rFonts w:hint="eastAsia"/>
        </w:rPr>
        <w:t>一、外地就医患者提供的材料必须盖就诊医院医务科或病案室章。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</w:rPr>
      </w:pPr>
      <w:r>
        <w:rPr>
          <w:rFonts w:hint="eastAsia"/>
        </w:rPr>
        <w:t>二、复印材料地址：本院</w:t>
      </w:r>
      <w:r>
        <w:rPr>
          <w:rFonts w:hint="eastAsia"/>
          <w:b/>
        </w:rPr>
        <w:t>病案室</w:t>
      </w:r>
      <w:r>
        <w:rPr>
          <w:rFonts w:hint="eastAsia"/>
        </w:rPr>
        <w:t>14号楼一楼（医院北大门西侧）。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rPr>
          <w:rFonts w:hint="eastAsia"/>
        </w:rPr>
        <w:t>三、复印材料时间：每周一、三、五下午2:00</w:t>
      </w:r>
      <w:r>
        <w:t>—</w:t>
      </w:r>
      <w:r>
        <w:rPr>
          <w:rFonts w:hint="eastAsia"/>
        </w:rPr>
        <w:t>5:30。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A85"/>
    <w:rsid w:val="00010581"/>
    <w:rsid w:val="00091CE9"/>
    <w:rsid w:val="00140C58"/>
    <w:rsid w:val="00145AE6"/>
    <w:rsid w:val="001F654D"/>
    <w:rsid w:val="004971C8"/>
    <w:rsid w:val="004A1787"/>
    <w:rsid w:val="004C19D9"/>
    <w:rsid w:val="00615E37"/>
    <w:rsid w:val="00640F6C"/>
    <w:rsid w:val="00671BC2"/>
    <w:rsid w:val="00717B3F"/>
    <w:rsid w:val="007B1EF8"/>
    <w:rsid w:val="00822EA9"/>
    <w:rsid w:val="008C55E1"/>
    <w:rsid w:val="00902F43"/>
    <w:rsid w:val="00A0122A"/>
    <w:rsid w:val="00C46E5F"/>
    <w:rsid w:val="00CB60E1"/>
    <w:rsid w:val="00DE5A85"/>
    <w:rsid w:val="00DF6DC6"/>
    <w:rsid w:val="00E77807"/>
    <w:rsid w:val="00EF606F"/>
    <w:rsid w:val="117411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54"/>
        <o:r id="V:Rule2" type="connector" idref="#_x0000_s1056"/>
        <o:r id="V:Rule3" type="connector" idref="#_x0000_s1058"/>
        <o:r id="V:Rule4" type="connector" idref="#_x0000_s1060"/>
        <o:r id="V:Rule5" type="connector" idref="#_x0000_s1063"/>
        <o:r id="V:Rule6" type="connector" idref="#_x0000_s1064"/>
        <o:r id="V:Rule7" type="connector" idref="#_x0000_s1065"/>
        <o:r id="V:Rule8" type="connector" idref="#_x0000_s106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3"/>
    <customShpInfo spid="_x0000_s1054"/>
    <customShpInfo spid="_x0000_s1055"/>
    <customShpInfo spid="_x0000_s1062"/>
    <customShpInfo spid="_x0000_s1063"/>
    <customShpInfo spid="_x0000_s1064"/>
    <customShpInfo spid="_x0000_s1065"/>
    <customShpInfo spid="_x0000_s1056"/>
    <customShpInfo spid="_x0000_s1066"/>
    <customShpInfo spid="_x0000_s1057"/>
    <customShpInfo spid="_x0000_s1058"/>
    <customShpInfo spid="_x0000_s1059"/>
    <customShpInfo spid="_x0000_s1060"/>
    <customShpInfo spid="_x0000_s106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76</Words>
  <Characters>437</Characters>
  <Lines>3</Lines>
  <Paragraphs>1</Paragraphs>
  <TotalTime>29</TotalTime>
  <ScaleCrop>false</ScaleCrop>
  <LinksUpToDate>false</LinksUpToDate>
  <CharactersWithSpaces>512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2021-04-01T08:39:00Z</dcterms:created>
  <dc:creator>微软用户</dc:creator>
  <cp:lastModifiedBy>悟性</cp:lastModifiedBy>
  <dcterms:modified xsi:type="dcterms:W3CDTF">2021-04-07T07:52:55Z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9B873F8A59114A258183159B5C5A8B97</vt:lpwstr>
  </property>
</Properties>
</file>