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南京鼓楼医院集团仪征医院门特申请须知</w:t>
      </w:r>
    </w:p>
    <w:p>
      <w:pPr>
        <w:rPr>
          <w:b/>
          <w:bCs/>
        </w:rPr>
      </w:pPr>
      <w:r>
        <w:rPr>
          <w:rFonts w:hint="eastAsia"/>
          <w:b/>
          <w:bCs/>
        </w:rPr>
        <w:t>病种：精神分裂症</w:t>
      </w:r>
    </w:p>
    <w:p>
      <w:pPr>
        <w:rPr>
          <w:b/>
          <w:bCs/>
        </w:rPr>
      </w:pPr>
      <w:r>
        <w:rPr>
          <w:rFonts w:hint="eastAsia"/>
          <w:b/>
          <w:bCs/>
        </w:rPr>
        <w:t>初审医生：神经内科：徐大兴，李新慧、秦正良，李森，李艳杰</w:t>
      </w:r>
    </w:p>
    <w:p>
      <w:pPr>
        <w:rPr>
          <w:b/>
          <w:bCs/>
        </w:rPr>
      </w:pPr>
      <w:r>
        <w:rPr>
          <w:rFonts w:hint="eastAsia"/>
          <w:b/>
          <w:bCs/>
        </w:rPr>
        <w:t>复审医生：神经内科：秦正良，李森，李艳杰</w:t>
      </w:r>
    </w:p>
    <w:p>
      <w:r>
        <w:rPr>
          <w:rFonts w:hint="eastAsia"/>
          <w:b/>
          <w:bCs/>
        </w:rPr>
        <w:t>准入标准：</w:t>
      </w:r>
      <w:r>
        <w:rPr>
          <w:rFonts w:hint="eastAsia"/>
        </w:rPr>
        <w:t>【症状标准】至少有下列 2 项，并非继发于意识障碍、智能障碍、情感高涨或低落，单纯型分裂症另规定：①反复出现的言语性幻听；②明显的思维松弛、思维破裂、言语不连贯，或思维贫乏或思维内容贫乏；③思想被插入、被撤走、被播散、思维中断，或强制性思维；④被动、被控制，或被洞悉体验；⑤原发性妄想（包括妄想知觉，妄想心境）或其他荒谬的妄想；⑥思维逻辑倒错、病理性象征性思维，或语词新作；⑦情感倒错，或明显的情感淡漠；⑧紧张综合征、怪异行为，或愚蠢行为；⑨明显的意志减退或缺乏。</w:t>
      </w:r>
    </w:p>
    <w:p>
      <w:r>
        <w:rPr>
          <w:rFonts w:hint="eastAsia"/>
        </w:rPr>
        <w:t>【严重标准】自知力障碍，并有社会功能严重受损或无法进行有效交谈。</w:t>
      </w:r>
    </w:p>
    <w:p>
      <w:r>
        <w:rPr>
          <w:rFonts w:hint="eastAsia"/>
        </w:rPr>
        <w:t>【病程标准】①符合症状标准和严重标准至少已持续 1 个月，单纯型另有规定；②若同时符合分裂症和情感性精神障碍的症状标准，当情感症状减轻到不能满足情感性精神障碍症状标准时，分裂症状需继续满足分裂症的症状标准至少 2 周以上，方可诊断为分裂症。</w:t>
      </w:r>
    </w:p>
    <w:p>
      <w:r>
        <w:rPr>
          <w:rFonts w:hint="eastAsia"/>
        </w:rPr>
        <w:t>【排除标准】排除器质性精神障碍，及精神活性物质和非成瘾物质所致精神障碍。尚未缓解的分裂症病人，若又罹患本项中前述两类疾病，应并列诊断。</w:t>
      </w:r>
    </w:p>
    <w:p>
      <w:r>
        <w:rPr>
          <w:rFonts w:hint="eastAsia"/>
          <w:b/>
          <w:bCs/>
        </w:rPr>
        <w:t>需准备材料</w:t>
      </w:r>
      <w:r>
        <w:rPr>
          <w:rFonts w:hint="eastAsia"/>
        </w:rPr>
        <w:t>：</w:t>
      </w:r>
    </w:p>
    <w:p>
      <w:r>
        <w:rPr>
          <w:rFonts w:hint="eastAsia"/>
        </w:rPr>
        <w:t>1、具有开展精神病专科资质的三级定点医疗机构精神科专科医生进行确诊该病的门诊病史记录或近两年内出院记录（出院小结）。</w:t>
      </w:r>
    </w:p>
    <w:p>
      <w:r>
        <w:rPr>
          <w:rFonts w:hint="eastAsia"/>
        </w:rPr>
        <w:t>2、相关医院出具的疾病诊断证明书</w:t>
      </w:r>
    </w:p>
    <w:p>
      <w:pPr>
        <w:jc w:val="center"/>
        <w:rPr>
          <w:b/>
          <w:sz w:val="28"/>
          <w:szCs w:val="28"/>
        </w:rPr>
      </w:pPr>
      <w:r>
        <w:rPr>
          <w:rFonts w:hint="eastAsia"/>
          <w:b/>
          <w:sz w:val="28"/>
          <w:szCs w:val="28"/>
        </w:rPr>
        <w:t>仪征市职工医保门诊特殊病种院端直接申办流程</w:t>
      </w:r>
    </w:p>
    <w:p/>
    <w:p>
      <w:r>
        <w:pict>
          <v:rect id="_x0000_s1053" o:spid="_x0000_s1053" o:spt="1" style="position:absolute;left:0pt;margin-left:111.75pt;margin-top:2.7pt;height:24pt;width:194.3pt;z-index:251659264;mso-width-relative:page;mso-height-relative:page;" coordsize="21600,21600">
            <v:path/>
            <v:fill focussize="0,0"/>
            <v:stroke/>
            <v:imagedata o:title=""/>
            <o:lock v:ext="edit"/>
            <v:textbox>
              <w:txbxContent>
                <w:p>
                  <w:r>
                    <w:rPr>
                      <w:rFonts w:hint="eastAsia"/>
                    </w:rPr>
                    <w:t>本院医保审核室领取门特申请表和须知</w:t>
                  </w:r>
                </w:p>
              </w:txbxContent>
            </v:textbox>
          </v:rect>
        </w:pict>
      </w:r>
    </w:p>
    <w:p>
      <w:r>
        <w:pict>
          <v:shape id="_x0000_s1054" o:spid="_x0000_s1054" o:spt="32" type="#_x0000_t32" style="position:absolute;left:0pt;margin-left:208.5pt;margin-top:11.1pt;height:30.75pt;width:0pt;z-index:251660288;mso-width-relative:page;mso-height-relative:page;" o:connectortype="straight" filled="f" coordsize="21600,21600">
            <v:path arrowok="t"/>
            <v:fill on="f" focussize="0,0"/>
            <v:stroke endarrow="block"/>
            <v:imagedata o:title=""/>
            <o:lock v:ext="edit"/>
          </v:shape>
        </w:pict>
      </w:r>
    </w:p>
    <w:p>
      <w:r>
        <w:pict>
          <v:rect id="_x0000_s1055" o:spid="_x0000_s1055" o:spt="1" style="position:absolute;left:0pt;margin-left:258.85pt;margin-top:9pt;height:37.05pt;width:132pt;z-index:251661312;mso-width-relative:page;mso-height-relative:page;" coordsize="21600,21600">
            <v:path/>
            <v:fill focussize="0,0"/>
            <v:stroke/>
            <v:imagedata o:title=""/>
            <o:lock v:ext="edit"/>
            <v:textbox>
              <w:txbxContent>
                <w:p>
                  <w:r>
                    <w:rPr>
                      <w:rFonts w:hint="eastAsia"/>
                    </w:rPr>
                    <w:t>外地就医患者提供相关的病历材料</w:t>
                  </w:r>
                </w:p>
              </w:txbxContent>
            </v:textbox>
          </v:rect>
        </w:pict>
      </w:r>
      <w:r>
        <w:pict>
          <v:rect id="_x0000_s1062" o:spid="_x0000_s1062" o:spt="1" style="position:absolute;left:0pt;margin-left:30.65pt;margin-top:9pt;height:37.05pt;width:123.75pt;z-index:251668480;mso-width-relative:page;mso-height-relative:page;" coordsize="21600,21600">
            <v:path/>
            <v:fill focussize="0,0"/>
            <v:stroke/>
            <v:imagedata o:title=""/>
            <o:lock v:ext="edit"/>
            <v:textbox>
              <w:txbxContent>
                <w:p>
                  <w:r>
                    <w:rPr>
                      <w:rFonts w:hint="eastAsia"/>
                    </w:rPr>
                    <w:t>本院就医患者带身份证去病案室复印材料</w:t>
                  </w:r>
                </w:p>
              </w:txbxContent>
            </v:textbox>
          </v:rect>
        </w:pict>
      </w:r>
    </w:p>
    <w:p>
      <w:r>
        <w:pict>
          <v:shape id="_x0000_s1063" o:spid="_x0000_s1063" o:spt="32" type="#_x0000_t32" style="position:absolute;left:0pt;margin-left:154.4pt;margin-top:10.55pt;height:0.1pt;width:104.45pt;z-index:251669504;mso-width-relative:page;mso-height-relative:page;" o:connectortype="straight" filled="f" coordsize="21600,21600">
            <v:path arrowok="t"/>
            <v:fill on="f" focussize="0,0"/>
            <v:stroke/>
            <v:imagedata o:title=""/>
            <o:lock v:ext="edit"/>
          </v:shape>
        </w:pict>
      </w:r>
    </w:p>
    <w:p>
      <w:r>
        <w:pict>
          <v:shape id="_x0000_s1064" o:spid="_x0000_s1064" o:spt="32" type="#_x0000_t32" style="position:absolute;left:0pt;margin-left:88.5pt;margin-top:14.85pt;height:23.7pt;width:0pt;z-index:251670528;mso-width-relative:page;mso-height-relative:page;" o:connectortype="straight" filled="f" coordsize="21600,21600">
            <v:path arrowok="t"/>
            <v:fill on="f" focussize="0,0"/>
            <v:stroke/>
            <v:imagedata o:title=""/>
            <o:lock v:ext="edit"/>
          </v:shape>
        </w:pict>
      </w:r>
      <w:r>
        <w:pict>
          <v:shape id="_x0000_s1065" o:spid="_x0000_s1065" o:spt="32" type="#_x0000_t32" style="position:absolute;left:0pt;margin-left:329.25pt;margin-top:14.85pt;height:23.7pt;width:0.05pt;z-index:251671552;mso-width-relative:page;mso-height-relative:page;" o:connectortype="straight" filled="f" coordsize="21600,21600">
            <v:path arrowok="t"/>
            <v:fill on="f" focussize="0,0"/>
            <v:stroke/>
            <v:imagedata o:title=""/>
            <o:lock v:ext="edit"/>
          </v:shape>
        </w:pict>
      </w:r>
    </w:p>
    <w:p/>
    <w:p>
      <w:r>
        <w:pict>
          <v:shape id="_x0000_s1056" o:spid="_x0000_s1056" o:spt="32" type="#_x0000_t32" style="position:absolute;left:0pt;flip:x;margin-left:208.3pt;margin-top:7.35pt;height:25.5pt;width:0.2pt;z-index:251662336;mso-width-relative:page;mso-height-relative:page;" o:connectortype="straight" filled="f" coordsize="21600,21600">
            <v:path arrowok="t"/>
            <v:fill on="f" focussize="0,0"/>
            <v:stroke endarrow="block"/>
            <v:imagedata o:title=""/>
            <o:lock v:ext="edit"/>
          </v:shape>
        </w:pict>
      </w:r>
      <w:r>
        <w:pict>
          <v:shape id="_x0000_s1066" o:spid="_x0000_s1066" o:spt="32" type="#_x0000_t32" style="position:absolute;left:0pt;flip:x;margin-left:88.5pt;margin-top:7.35pt;height:0pt;width:240.75pt;z-index:251672576;mso-width-relative:page;mso-height-relative:page;" o:connectortype="straight" filled="f" coordsize="21600,21600">
            <v:path arrowok="t"/>
            <v:fill on="f" focussize="0,0"/>
            <v:stroke/>
            <v:imagedata o:title=""/>
            <o:lock v:ext="edit"/>
          </v:shape>
        </w:pict>
      </w:r>
    </w:p>
    <w:p/>
    <w:p>
      <w:r>
        <w:pict>
          <v:rect id="_x0000_s1057" o:spid="_x0000_s1057" o:spt="1" style="position:absolute;left:0pt;margin-left:141.1pt;margin-top:1.65pt;height:20.25pt;width:135pt;z-index:251663360;mso-width-relative:page;mso-height-relative:page;" coordsize="21600,21600">
            <v:path/>
            <v:fill focussize="0,0"/>
            <v:stroke/>
            <v:imagedata o:title=""/>
            <o:lock v:ext="edit"/>
            <v:textbox>
              <w:txbxContent>
                <w:p>
                  <w:r>
                    <w:rPr>
                      <w:rFonts w:hint="eastAsia"/>
                    </w:rPr>
                    <w:t>初审医师审核认定并签章</w:t>
                  </w:r>
                </w:p>
              </w:txbxContent>
            </v:textbox>
          </v:rect>
        </w:pict>
      </w:r>
    </w:p>
    <w:p>
      <w:r>
        <w:pict>
          <v:shape id="_x0000_s1058" o:spid="_x0000_s1058" o:spt="32" type="#_x0000_t32" style="position:absolute;left:0pt;margin-left:207.7pt;margin-top:6.3pt;height:27pt;width:0pt;z-index:251664384;mso-width-relative:page;mso-height-relative:page;" o:connectortype="straight" filled="f" coordsize="21600,21600">
            <v:path arrowok="t"/>
            <v:fill on="f" focussize="0,0"/>
            <v:stroke endarrow="block"/>
            <v:imagedata o:title=""/>
            <o:lock v:ext="edit"/>
          </v:shape>
        </w:pict>
      </w:r>
    </w:p>
    <w:p/>
    <w:p>
      <w:r>
        <w:pict>
          <v:rect id="_x0000_s1059" o:spid="_x0000_s1059" o:spt="1" style="position:absolute;left:0pt;margin-left:141.1pt;margin-top:2.1pt;height:21.75pt;width:131.25pt;z-index:251665408;mso-width-relative:page;mso-height-relative:page;" coordsize="21600,21600">
            <v:path/>
            <v:fill focussize="0,0"/>
            <v:stroke/>
            <v:imagedata o:title=""/>
            <o:lock v:ext="edit"/>
            <v:textbox>
              <w:txbxContent>
                <w:p>
                  <w:r>
                    <w:rPr>
                      <w:rFonts w:hint="eastAsia"/>
                    </w:rPr>
                    <w:t>复审医师审核认定并签章</w:t>
                  </w:r>
                </w:p>
              </w:txbxContent>
            </v:textbox>
          </v:rect>
        </w:pict>
      </w:r>
    </w:p>
    <w:p>
      <w:r>
        <w:pict>
          <v:shape id="_x0000_s1060" o:spid="_x0000_s1060" o:spt="32" type="#_x0000_t32" style="position:absolute;left:0pt;margin-left:207.65pt;margin-top:8.25pt;height:27.75pt;width:0pt;z-index:251666432;mso-width-relative:page;mso-height-relative:page;" o:connectortype="straight" filled="f" coordsize="21600,21600">
            <v:path arrowok="t"/>
            <v:fill on="f" focussize="0,0"/>
            <v:stroke endarrow="block"/>
            <v:imagedata o:title=""/>
            <o:lock v:ext="edit"/>
          </v:shape>
        </w:pict>
      </w:r>
    </w:p>
    <w:p/>
    <w:p>
      <w:r>
        <w:pict>
          <v:rect id="_x0000_s1061" o:spid="_x0000_s1061" o:spt="1" style="position:absolute;left:0pt;margin-left:141.1pt;margin-top:4.8pt;height:21.75pt;width:131.25pt;z-index:251667456;mso-width-relative:page;mso-height-relative:page;" coordsize="21600,21600">
            <v:path/>
            <v:fill focussize="0,0"/>
            <v:stroke/>
            <v:imagedata o:title=""/>
            <o:lock v:ext="edit"/>
            <v:textbox>
              <w:txbxContent>
                <w:p>
                  <w:r>
                    <w:rPr>
                      <w:rFonts w:hint="eastAsia"/>
                    </w:rPr>
                    <w:t>医保审核室审核认定盖章</w:t>
                  </w:r>
                </w:p>
              </w:txbxContent>
            </v:textbox>
          </v:rect>
        </w:pict>
      </w:r>
    </w:p>
    <w:p/>
    <w:p/>
    <w:p>
      <w:r>
        <w:rPr>
          <w:rFonts w:hint="eastAsia"/>
        </w:rPr>
        <w:t>一、外地就医患者提供的材料必须盖就诊医院医务科或病案室章。</w:t>
      </w:r>
    </w:p>
    <w:p>
      <w:pPr>
        <w:rPr>
          <w:rFonts w:hint="eastAsia"/>
        </w:rPr>
      </w:pPr>
      <w:r>
        <w:rPr>
          <w:rFonts w:hint="eastAsia"/>
        </w:rPr>
        <w:t>二、复印材料地址：本院</w:t>
      </w:r>
      <w:r>
        <w:rPr>
          <w:rFonts w:hint="eastAsia"/>
          <w:b/>
        </w:rPr>
        <w:t>病案室</w:t>
      </w:r>
      <w:r>
        <w:rPr>
          <w:rFonts w:hint="eastAsia"/>
        </w:rPr>
        <w:t>14号楼一楼（医院北大门西侧）。</w:t>
      </w:r>
    </w:p>
    <w:p>
      <w:pPr>
        <w:ind w:right="420"/>
      </w:pPr>
      <w:r>
        <w:rPr>
          <w:rFonts w:hint="eastAsia"/>
        </w:rPr>
        <w:t>三、复印材料时间：每周一、三、五下午2:00</w:t>
      </w:r>
      <w:r>
        <w:t>—</w:t>
      </w:r>
      <w:r>
        <w:rPr>
          <w:rFonts w:hint="eastAsia"/>
        </w:rPr>
        <w:t>5:30。</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5A85"/>
    <w:rsid w:val="00091CE9"/>
    <w:rsid w:val="00140C58"/>
    <w:rsid w:val="00145AE6"/>
    <w:rsid w:val="001F654D"/>
    <w:rsid w:val="00474B52"/>
    <w:rsid w:val="00477DAF"/>
    <w:rsid w:val="004A1787"/>
    <w:rsid w:val="004B55E3"/>
    <w:rsid w:val="004C19D9"/>
    <w:rsid w:val="00540CD1"/>
    <w:rsid w:val="00615E37"/>
    <w:rsid w:val="00647C64"/>
    <w:rsid w:val="00717B3F"/>
    <w:rsid w:val="007B1EF8"/>
    <w:rsid w:val="00822EA9"/>
    <w:rsid w:val="008A3131"/>
    <w:rsid w:val="008C55E1"/>
    <w:rsid w:val="00937E5D"/>
    <w:rsid w:val="00CD05CE"/>
    <w:rsid w:val="00D34947"/>
    <w:rsid w:val="00DE5A85"/>
    <w:rsid w:val="00EF606F"/>
    <w:rsid w:val="00FA20CF"/>
    <w:rsid w:val="3E7E21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54"/>
        <o:r id="V:Rule2" type="connector" idref="#_x0000_s1056"/>
        <o:r id="V:Rule3" type="connector" idref="#_x0000_s1058"/>
        <o:r id="V:Rule4" type="connector" idref="#_x0000_s1060"/>
        <o:r id="V:Rule5" type="connector" idref="#_x0000_s1063"/>
        <o:r id="V:Rule6" type="connector" idref="#_x0000_s1064"/>
        <o:r id="V:Rule7" type="connector" idref="#_x0000_s1065"/>
        <o:r id="V:Rule8" type="connector" idref="#_x0000_s106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3"/>
    <customShpInfo spid="_x0000_s1054"/>
    <customShpInfo spid="_x0000_s1055"/>
    <customShpInfo spid="_x0000_s1062"/>
    <customShpInfo spid="_x0000_s1063"/>
    <customShpInfo spid="_x0000_s1064"/>
    <customShpInfo spid="_x0000_s1065"/>
    <customShpInfo spid="_x0000_s1056"/>
    <customShpInfo spid="_x0000_s1066"/>
    <customShpInfo spid="_x0000_s1057"/>
    <customShpInfo spid="_x0000_s1058"/>
    <customShpInfo spid="_x0000_s1059"/>
    <customShpInfo spid="_x0000_s1060"/>
    <customShpInfo spid="_x0000_s1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114</Words>
  <Characters>652</Characters>
  <Lines>5</Lines>
  <Paragraphs>1</Paragraphs>
  <TotalTime>26</TotalTime>
  <ScaleCrop>false</ScaleCrop>
  <LinksUpToDate>false</LinksUpToDate>
  <CharactersWithSpaces>765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2021-04-01T08:39:00Z</dcterms:created>
  <dc:creator>微软用户</dc:creator>
  <cp:lastModifiedBy>悟性</cp:lastModifiedBy>
  <dcterms:modified xsi:type="dcterms:W3CDTF">2021-04-07T07:43:51Z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E5B09A792ACF42FD9CCAB5B1C25DEEB2</vt:lpwstr>
  </property>
</Properties>
</file>